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93" w:rsidRPr="00B76E02" w:rsidRDefault="00C15793" w:rsidP="006616E7">
      <w:pPr>
        <w:rPr>
          <w:sz w:val="20"/>
          <w:szCs w:val="20"/>
        </w:rPr>
      </w:pPr>
    </w:p>
    <w:p w:rsidR="00C15793" w:rsidRPr="00083287" w:rsidRDefault="00C15793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:rsidR="00C15793" w:rsidRPr="00083287" w:rsidRDefault="00C15793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>b: www.jacksons-security.co.uk</w:t>
      </w:r>
    </w:p>
    <w:p w:rsidR="00C15793" w:rsidRDefault="00C15793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:rsidR="00C15793" w:rsidRPr="00083287" w:rsidRDefault="00C15793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:rsidR="00C15793" w:rsidRDefault="00C15793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6B250F">
        <w:rPr>
          <w:rFonts w:eastAsia="Times New Roman"/>
          <w:b/>
          <w:noProof/>
          <w:sz w:val="20"/>
          <w:szCs w:val="20"/>
        </w:rPr>
        <w:t>SENTRY®</w:t>
      </w:r>
    </w:p>
    <w:p w:rsidR="00C15793" w:rsidRPr="00310EB1" w:rsidRDefault="00C15793" w:rsidP="00310EB1">
      <w:pPr>
        <w:outlineLvl w:val="0"/>
        <w:rPr>
          <w:rFonts w:eastAsia="Times New Roman"/>
          <w:b/>
          <w:sz w:val="20"/>
          <w:szCs w:val="20"/>
        </w:rPr>
      </w:pPr>
    </w:p>
    <w:p w:rsidR="00C15793" w:rsidRPr="00B76E02" w:rsidRDefault="00C15793" w:rsidP="00624095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:rsidR="00C15793" w:rsidRPr="00B76E02" w:rsidRDefault="00C15793" w:rsidP="00F64519">
      <w:pPr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>Steel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:rsidR="00C15793" w:rsidRPr="00331082" w:rsidRDefault="00C15793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331082">
        <w:rPr>
          <w:rFonts w:asciiTheme="minorHAnsi" w:hAnsiTheme="minorHAnsi"/>
          <w:b/>
          <w:sz w:val="20"/>
        </w:rPr>
        <w:t>Fencing &amp; Posts:</w:t>
      </w:r>
    </w:p>
    <w:p w:rsidR="00C15793" w:rsidRPr="00331082" w:rsidRDefault="00C15793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6B250F">
        <w:rPr>
          <w:rFonts w:asciiTheme="minorHAnsi" w:hAnsiTheme="minorHAnsi"/>
          <w:noProof/>
          <w:sz w:val="20"/>
        </w:rPr>
        <w:t xml:space="preserve">1000mm High, Post Dimensions: 60 x 60mm (3000mm Post Centres) </w:t>
      </w:r>
    </w:p>
    <w:p w:rsidR="00C15793" w:rsidRDefault="00C15793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1250mm High, Post Dimensions: 60 x 60mm (3000mm Post Centres) </w:t>
      </w:r>
    </w:p>
    <w:p w:rsidR="00C15793" w:rsidRDefault="00C15793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1500mm High, Post Dimensions: 60 x 60mm (3000mm Post Centres) </w:t>
      </w:r>
    </w:p>
    <w:p w:rsidR="00C15793" w:rsidRDefault="00C15793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1800mm High, Post Dimensions: 60 x 60mm (3000mm Post Centres) </w:t>
      </w:r>
    </w:p>
    <w:p w:rsidR="00C15793" w:rsidRDefault="00C15793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2000mm High, Post Dimensions: 60 x 60mm (3000mm Post Centres) </w:t>
      </w:r>
    </w:p>
    <w:p w:rsidR="00C15793" w:rsidRDefault="00C15793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2500mm High, Post Dimensions: 80 x 60mm (3000mm Post Centres) </w:t>
      </w:r>
    </w:p>
    <w:p w:rsidR="00C15793" w:rsidRDefault="00C15793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2900mm High, Post Dimensions: 80 x 60mm (2484mm Post Centres) </w:t>
      </w:r>
    </w:p>
    <w:p w:rsidR="00C15793" w:rsidRDefault="00C15793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3000mm High, Post Dimensions: 80 x 60mm (2484mm Post Centres) </w:t>
      </w:r>
    </w:p>
    <w:p w:rsidR="00C15793" w:rsidRPr="009079E2" w:rsidRDefault="00C15793" w:rsidP="009079E2">
      <w:pPr>
        <w:spacing w:after="0"/>
        <w:outlineLvl w:val="0"/>
        <w:rPr>
          <w:i/>
          <w:color w:val="000000"/>
          <w:sz w:val="20"/>
          <w:szCs w:val="20"/>
        </w:rPr>
      </w:pPr>
      <w:r w:rsidRPr="006B250F">
        <w:rPr>
          <w:i/>
          <w:noProof/>
          <w:color w:val="000000"/>
          <w:sz w:val="20"/>
          <w:szCs w:val="20"/>
        </w:rPr>
        <w:t>* Delete above as required</w:t>
      </w:r>
    </w:p>
    <w:p w:rsidR="00C15793" w:rsidRDefault="00C15793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C15793" w:rsidRPr="00FB3F44" w:rsidRDefault="00C15793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6B250F">
        <w:rPr>
          <w:rFonts w:asciiTheme="minorHAnsi" w:hAnsiTheme="minorHAnsi"/>
          <w:b/>
          <w:noProof/>
          <w:sz w:val="20"/>
        </w:rPr>
        <w:t>Panel Construction:</w:t>
      </w:r>
    </w:p>
    <w:p w:rsidR="00C15793" w:rsidRPr="00FB3F44" w:rsidRDefault="00C15793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iCs/>
          <w:color w:val="000000"/>
          <w:sz w:val="20"/>
          <w:szCs w:val="20"/>
          <w:lang w:eastAsia="en-GB"/>
        </w:rPr>
      </w:pPr>
      <w:r w:rsidRPr="006B250F">
        <w:rPr>
          <w:rFonts w:eastAsia="Times New Roman" w:cs="Helvetica"/>
          <w:iCs/>
          <w:noProof/>
          <w:color w:val="000000"/>
          <w:sz w:val="20"/>
          <w:szCs w:val="20"/>
          <w:lang w:eastAsia="en-GB"/>
        </w:rPr>
        <w:t>Panels have two horizontal rectangular hollow section rails 60 x 40mm (3 rails if 3000mm high)</w:t>
      </w:r>
    </w:p>
    <w:p w:rsidR="00C15793" w:rsidRDefault="00C15793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C15793" w:rsidRPr="00E60DB2" w:rsidRDefault="00C15793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6B250F">
        <w:rPr>
          <w:rFonts w:asciiTheme="minorHAnsi" w:hAnsiTheme="minorHAnsi"/>
          <w:b/>
          <w:noProof/>
          <w:sz w:val="20"/>
        </w:rPr>
        <w:t>Pale Construction:</w:t>
      </w:r>
    </w:p>
    <w:p w:rsidR="00C15793" w:rsidRDefault="00C15793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6B250F">
        <w:rPr>
          <w:rFonts w:asciiTheme="minorHAnsi" w:hAnsiTheme="minorHAnsi"/>
          <w:noProof/>
          <w:sz w:val="20"/>
        </w:rPr>
        <w:t>Vertical round hollow section 32mm pales are passed through the rails with standard spacing at 129mm centres. Panels from 1500mm high have a security comb (double row of sharp steel points 23 x 2mm thick).</w:t>
      </w:r>
    </w:p>
    <w:p w:rsidR="00C15793" w:rsidRDefault="00C15793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:rsidR="00C15793" w:rsidRPr="00EE0406" w:rsidRDefault="00C15793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6B250F">
        <w:rPr>
          <w:rFonts w:asciiTheme="minorHAnsi" w:hAnsiTheme="minorHAnsi"/>
          <w:b/>
          <w:noProof/>
          <w:sz w:val="20"/>
        </w:rPr>
        <w:t>Posts:</w:t>
      </w:r>
    </w:p>
    <w:p w:rsidR="00C15793" w:rsidRPr="00EE0406" w:rsidRDefault="00C15793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6B250F">
        <w:rPr>
          <w:rFonts w:asciiTheme="minorHAnsi" w:hAnsiTheme="minorHAnsi"/>
          <w:noProof/>
          <w:sz w:val="20"/>
        </w:rPr>
        <w:t>Posts are rectangular hollow section steel hot dip galvanised inside and out to BS EN 1461 as standard and supplied with flat post caps in black polypropylene.</w:t>
      </w:r>
    </w:p>
    <w:p w:rsidR="00C15793" w:rsidRPr="00EE0406" w:rsidRDefault="00C15793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</w:p>
    <w:p w:rsidR="00C15793" w:rsidRDefault="00C15793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C15793" w:rsidRDefault="00C15793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Over length set in concrete as standard</w:t>
      </w:r>
    </w:p>
    <w:p w:rsidR="00C15793" w:rsidRDefault="00C15793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Base plated to bolt down onto concrete</w:t>
      </w:r>
    </w:p>
    <w:p w:rsidR="00C15793" w:rsidRDefault="00C15793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Cranked to suit wall mounting</w:t>
      </w:r>
    </w:p>
    <w:p w:rsidR="00C15793" w:rsidRPr="007B520B" w:rsidRDefault="00C15793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6B250F">
        <w:rPr>
          <w:rFonts w:eastAsia="Times New Roman"/>
          <w:bCs/>
          <w:i/>
          <w:noProof/>
          <w:sz w:val="20"/>
          <w:szCs w:val="20"/>
          <w:lang w:eastAsia="en-GB"/>
        </w:rPr>
        <w:t>* Delete above post options as required</w:t>
      </w:r>
    </w:p>
    <w:p w:rsidR="00C15793" w:rsidRDefault="00C15793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C15793" w:rsidRDefault="00C15793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:rsidR="00C15793" w:rsidRPr="00331082" w:rsidRDefault="00C15793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Fence panels are fixed to posts using hidden vandal-proof panel to post connectors.</w:t>
      </w:r>
    </w:p>
    <w:p w:rsidR="00C15793" w:rsidRPr="00331082" w:rsidRDefault="00C15793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:rsidR="00C15793" w:rsidRPr="00B76E02" w:rsidRDefault="00C15793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:rsidR="00C15793" w:rsidRDefault="00C15793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as standard</w:t>
      </w:r>
    </w:p>
    <w:p w:rsidR="00C15793" w:rsidRDefault="00C15793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C15793" w:rsidRDefault="00C15793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then polyester powder coated with Akzo Nobel Interpon coating in standard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[Black RAL 9005]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[Green RAL 6005].</w:t>
      </w:r>
    </w:p>
    <w:p w:rsidR="00C15793" w:rsidRPr="009065E3" w:rsidRDefault="00C15793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C15793" w:rsidRDefault="00C15793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6B250F">
        <w:rPr>
          <w:noProof/>
          <w:sz w:val="20"/>
          <w:szCs w:val="20"/>
        </w:rPr>
        <w:t>Fence panels and posts galvanised as standard then polyester powder coated with Akzo Nobel Interpon coating in special [Insert RAL/BS].</w:t>
      </w:r>
    </w:p>
    <w:p w:rsidR="00C15793" w:rsidRDefault="00C15793" w:rsidP="001C577A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C15793" w:rsidRDefault="00C15793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6B250F">
        <w:rPr>
          <w:noProof/>
          <w:sz w:val="20"/>
          <w:szCs w:val="20"/>
        </w:rPr>
        <w:t>Marine coating required as installation is within 500m of salt water or estuary.</w:t>
      </w:r>
    </w:p>
    <w:p w:rsidR="00C15793" w:rsidRDefault="00C15793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</w:p>
    <w:p w:rsidR="00C15793" w:rsidRPr="001E348A" w:rsidRDefault="00C15793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  <w:r w:rsidRPr="006B250F">
        <w:rPr>
          <w:i/>
          <w:noProof/>
          <w:sz w:val="20"/>
          <w:szCs w:val="20"/>
        </w:rPr>
        <w:lastRenderedPageBreak/>
        <w:t>* Delete above as required</w:t>
      </w:r>
    </w:p>
    <w:p w:rsidR="00C15793" w:rsidRDefault="00C15793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C15793" w:rsidRDefault="00C15793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C15793" w:rsidRDefault="00C15793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C15793" w:rsidRPr="009065E3" w:rsidRDefault="00C15793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6B250F">
        <w:rPr>
          <w:rFonts w:eastAsia="Times New Roman"/>
          <w:b/>
          <w:bCs/>
          <w:noProof/>
          <w:sz w:val="20"/>
          <w:szCs w:val="20"/>
          <w:lang w:eastAsia="en-GB"/>
        </w:rPr>
        <w:t>Setting Posts</w:t>
      </w:r>
    </w:p>
    <w:p w:rsidR="00C15793" w:rsidRPr="00B76E02" w:rsidRDefault="00C15793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C15793" w:rsidRDefault="00C15793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 xml:space="preserve">Holes: Excavate neatly and with vertical sides. </w:t>
      </w:r>
    </w:p>
    <w:p w:rsidR="00C15793" w:rsidRDefault="00C15793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C15793" w:rsidRDefault="00C15793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 xml:space="preserve">Setting posts as standard in concrete: To BS 8500-2.  </w:t>
      </w:r>
    </w:p>
    <w:p w:rsidR="00C15793" w:rsidRDefault="00C15793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C15793" w:rsidRDefault="00C15793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[Mix: Designated concrete not less than GEN1 or Standard prescribed concrete not less than ST2.]  [Alternative mix for small quantities: 50kg Portland cement to150kg fine aggregate to 250kg, 20mm nominal maximum size coarse aggregate, medium workability.] [Admixtures: Do not use]</w:t>
      </w:r>
    </w:p>
    <w:p w:rsidR="00C15793" w:rsidRPr="009065E3" w:rsidRDefault="00C15793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6B250F">
        <w:rPr>
          <w:rFonts w:eastAsia="Times New Roman"/>
          <w:bCs/>
          <w:i/>
          <w:noProof/>
          <w:sz w:val="20"/>
          <w:szCs w:val="20"/>
          <w:lang w:eastAsia="en-GB"/>
        </w:rPr>
        <w:t>* Delete above as required</w:t>
      </w:r>
    </w:p>
    <w:p w:rsidR="00C15793" w:rsidRDefault="00C15793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C15793" w:rsidRDefault="00C15793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Filling: Position post/strut and fill hole with concrete to not less than the specified depth, well rammed as filling proceeds and consolidated.  Backfilling of holes not completely filled with concrete: Excavated material, well rammed and consolidated.</w:t>
      </w:r>
    </w:p>
    <w:p w:rsidR="00C15793" w:rsidRDefault="00C15793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C15793" w:rsidRPr="00B76E02" w:rsidRDefault="00C15793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:rsidR="00C15793" w:rsidRPr="002F49A5" w:rsidRDefault="00C15793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:rsidR="00C15793" w:rsidRDefault="00C15793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C15793" w:rsidRDefault="00C15793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C15793" w:rsidSect="00C15793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2F49A5">
        <w:rPr>
          <w:sz w:val="20"/>
          <w:szCs w:val="20"/>
        </w:rPr>
        <w:t xml:space="preserve">For more  information please contact Jacksons Fencing. We reserve the right to alter specification within </w:t>
      </w:r>
      <w:r>
        <w:rPr>
          <w:sz w:val="20"/>
          <w:szCs w:val="20"/>
        </w:rPr>
        <w:t>this</w:t>
      </w:r>
      <w:r w:rsidRPr="002F49A5">
        <w:rPr>
          <w:sz w:val="20"/>
          <w:szCs w:val="20"/>
        </w:rPr>
        <w:t xml:space="preserve"> document at any time</w:t>
      </w:r>
      <w:r>
        <w:rPr>
          <w:sz w:val="20"/>
          <w:szCs w:val="20"/>
        </w:rPr>
        <w:t>.</w:t>
      </w:r>
    </w:p>
    <w:p w:rsidR="00C15793" w:rsidRDefault="00C15793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C15793" w:rsidSect="00C15793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793" w:rsidRDefault="00C15793" w:rsidP="00D8153F">
      <w:pPr>
        <w:spacing w:after="0" w:line="240" w:lineRule="auto"/>
      </w:pPr>
      <w:r>
        <w:separator/>
      </w:r>
    </w:p>
  </w:endnote>
  <w:endnote w:type="continuationSeparator" w:id="0">
    <w:p w:rsidR="00C15793" w:rsidRDefault="00C15793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793" w:rsidRDefault="00C15793" w:rsidP="00430E50">
    <w:pPr>
      <w:pStyle w:val="Footer"/>
      <w:jc w:val="right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793" w:rsidRDefault="00C15793" w:rsidP="00D8153F">
      <w:pPr>
        <w:spacing w:after="0" w:line="240" w:lineRule="auto"/>
      </w:pPr>
      <w:r>
        <w:separator/>
      </w:r>
    </w:p>
  </w:footnote>
  <w:footnote w:type="continuationSeparator" w:id="0">
    <w:p w:rsidR="00C15793" w:rsidRDefault="00C15793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793" w:rsidRDefault="00C15793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Pr="006B250F">
      <w:rPr>
        <w:noProof/>
      </w:rPr>
      <w:t>24</w:t>
    </w:r>
    <w:r>
      <w:t>/Q40/</w:t>
    </w:r>
    <w:r w:rsidRPr="006B250F">
      <w:rPr>
        <w:noProof/>
      </w:rPr>
      <w:t>1119</w:t>
    </w:r>
    <w:r>
      <w:t>/</w:t>
    </w:r>
    <w:r w:rsidRPr="006B250F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A04E8F" w:rsidRPr="006B250F">
      <w:rPr>
        <w:noProof/>
      </w:rPr>
      <w:t>24</w:t>
    </w:r>
    <w:r>
      <w:t>/Q40/</w:t>
    </w:r>
    <w:r w:rsidR="00A04E8F" w:rsidRPr="006B250F">
      <w:rPr>
        <w:noProof/>
      </w:rPr>
      <w:t>1119</w:t>
    </w:r>
    <w:r>
      <w:t>/</w:t>
    </w:r>
    <w:r w:rsidR="00A04E8F" w:rsidRPr="006B250F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AFA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4E8F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426B"/>
    <w:rsid w:val="00C15793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Nick Bishenden</cp:lastModifiedBy>
  <cp:revision>1</cp:revision>
  <cp:lastPrinted>2020-08-19T14:37:00Z</cp:lastPrinted>
  <dcterms:created xsi:type="dcterms:W3CDTF">2020-09-02T13:16:00Z</dcterms:created>
  <dcterms:modified xsi:type="dcterms:W3CDTF">2020-09-02T13:16:00Z</dcterms:modified>
</cp:coreProperties>
</file>